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D1" w:rsidRDefault="008804D1">
      <w:pPr>
        <w:pStyle w:val="Corpotesto"/>
        <w:spacing w:before="9"/>
        <w:rPr>
          <w:rFonts w:ascii="Times New Roman"/>
          <w:sz w:val="14"/>
        </w:rPr>
      </w:pPr>
    </w:p>
    <w:p w:rsidR="008804D1" w:rsidRDefault="009353E8">
      <w:pPr>
        <w:pStyle w:val="Titolo"/>
        <w:spacing w:before="99" w:line="259" w:lineRule="auto"/>
        <w:ind w:right="2305"/>
      </w:pPr>
      <w:r>
        <w:t>SCHEDA ISCRIZIONE CORSI POST-LAUREAM</w:t>
      </w:r>
      <w:r>
        <w:rPr>
          <w:spacing w:val="-68"/>
        </w:rPr>
        <w:t xml:space="preserve"> </w:t>
      </w:r>
      <w:r>
        <w:t>ECP</w:t>
      </w:r>
      <w:r>
        <w:rPr>
          <w:spacing w:val="-2"/>
        </w:rPr>
        <w:t xml:space="preserve"> </w:t>
      </w:r>
      <w:r>
        <w:t>EUROSOFIA</w:t>
      </w:r>
    </w:p>
    <w:p w:rsidR="008804D1" w:rsidRDefault="009353E8">
      <w:pPr>
        <w:pStyle w:val="Titolo"/>
        <w:spacing w:line="374" w:lineRule="exact"/>
      </w:pPr>
      <w:r>
        <w:t>202</w:t>
      </w:r>
      <w:r w:rsidR="00225DE4">
        <w:t>1</w:t>
      </w:r>
      <w:r>
        <w:t>/2</w:t>
      </w:r>
      <w:r w:rsidR="00225DE4">
        <w:t>2</w:t>
      </w:r>
    </w:p>
    <w:p w:rsidR="008804D1" w:rsidRDefault="008804D1">
      <w:pPr>
        <w:pStyle w:val="Corpotesto"/>
        <w:rPr>
          <w:b/>
          <w:sz w:val="20"/>
        </w:rPr>
      </w:pPr>
    </w:p>
    <w:p w:rsidR="008804D1" w:rsidRDefault="008804D1">
      <w:pPr>
        <w:pStyle w:val="Corpotesto"/>
        <w:rPr>
          <w:b/>
          <w:sz w:val="20"/>
        </w:rPr>
      </w:pPr>
    </w:p>
    <w:p w:rsidR="008804D1" w:rsidRDefault="008804D1">
      <w:pPr>
        <w:pStyle w:val="Corpotesto"/>
        <w:rPr>
          <w:b/>
          <w:sz w:val="20"/>
        </w:rPr>
      </w:pPr>
    </w:p>
    <w:p w:rsidR="008804D1" w:rsidRDefault="008804D1">
      <w:pPr>
        <w:pStyle w:val="Corpotesto"/>
        <w:spacing w:before="10"/>
        <w:rPr>
          <w:b/>
          <w:sz w:val="25"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>
        <w:trPr>
          <w:trHeight w:val="1290"/>
        </w:trPr>
        <w:tc>
          <w:tcPr>
            <w:tcW w:w="5103" w:type="dxa"/>
          </w:tcPr>
          <w:p w:rsidR="008804D1" w:rsidRDefault="009353E8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COGNOME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:rsidR="008804D1" w:rsidRDefault="009353E8">
            <w:pPr>
              <w:pStyle w:val="TableParagraph"/>
              <w:spacing w:line="257" w:lineRule="exact"/>
              <w:ind w:left="93"/>
              <w:rPr>
                <w:b/>
              </w:rPr>
            </w:pPr>
            <w:r>
              <w:rPr>
                <w:b/>
              </w:rPr>
              <w:t>NOME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___________________________________________________________</w:t>
            </w:r>
          </w:p>
        </w:tc>
      </w:tr>
      <w:tr w:rsidR="008804D1">
        <w:trPr>
          <w:trHeight w:val="1030"/>
        </w:trPr>
        <w:tc>
          <w:tcPr>
            <w:tcW w:w="5103" w:type="dxa"/>
          </w:tcPr>
          <w:p w:rsidR="008804D1" w:rsidRDefault="009353E8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:rsidR="008804D1" w:rsidRDefault="009353E8">
            <w:pPr>
              <w:pStyle w:val="TableParagraph"/>
              <w:spacing w:line="257" w:lineRule="exact"/>
              <w:ind w:left="93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NASCITA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__________________________________________________________</w:t>
            </w:r>
          </w:p>
        </w:tc>
      </w:tr>
      <w:tr w:rsidR="008804D1">
        <w:trPr>
          <w:trHeight w:val="1806"/>
        </w:trPr>
        <w:tc>
          <w:tcPr>
            <w:tcW w:w="5103" w:type="dxa"/>
          </w:tcPr>
          <w:p w:rsidR="008804D1" w:rsidRDefault="009353E8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RESIDENZA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_________________________________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______________</w:t>
            </w:r>
          </w:p>
        </w:tc>
        <w:tc>
          <w:tcPr>
            <w:tcW w:w="5098" w:type="dxa"/>
          </w:tcPr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3"/>
              <w:rPr>
                <w:b/>
              </w:rPr>
            </w:pPr>
            <w:r>
              <w:rPr>
                <w:b/>
                <w:spacing w:val="-1"/>
              </w:rPr>
              <w:t>VIA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1"/>
              </w:rPr>
              <w:t>______________________________________________________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___________________________________________________________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_________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________________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CAP.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________________________</w:t>
            </w:r>
          </w:p>
        </w:tc>
      </w:tr>
      <w:tr w:rsidR="008804D1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:rsidR="008804D1" w:rsidRDefault="009353E8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TEL/CELL.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:rsidR="008804D1" w:rsidRDefault="009353E8">
            <w:pPr>
              <w:pStyle w:val="TableParagraph"/>
              <w:spacing w:line="257" w:lineRule="exact"/>
              <w:ind w:left="103"/>
              <w:rPr>
                <w:b/>
              </w:rPr>
            </w:pPr>
            <w:r>
              <w:rPr>
                <w:b/>
              </w:rPr>
              <w:t>EMAIL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___________________________________________________________</w:t>
            </w:r>
          </w:p>
        </w:tc>
      </w:tr>
      <w:tr w:rsidR="002D60F1" w:rsidTr="00084087">
        <w:trPr>
          <w:trHeight w:val="1030"/>
        </w:trPr>
        <w:tc>
          <w:tcPr>
            <w:tcW w:w="10201" w:type="dxa"/>
            <w:gridSpan w:val="2"/>
          </w:tcPr>
          <w:p w:rsidR="002D60F1" w:rsidRDefault="002D60F1" w:rsidP="002D60F1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CODICE FISCALE:</w:t>
            </w:r>
          </w:p>
          <w:p w:rsidR="002D60F1" w:rsidRDefault="002D60F1" w:rsidP="002D60F1">
            <w:pPr>
              <w:pStyle w:val="TableParagraph"/>
              <w:rPr>
                <w:b/>
              </w:rPr>
            </w:pPr>
          </w:p>
          <w:p w:rsidR="002D60F1" w:rsidRDefault="002D60F1">
            <w:pPr>
              <w:pStyle w:val="TableParagraph"/>
              <w:spacing w:line="257" w:lineRule="exact"/>
              <w:ind w:left="103"/>
              <w:rPr>
                <w:b/>
              </w:rPr>
            </w:pPr>
            <w:r>
              <w:rPr>
                <w:b/>
              </w:rPr>
              <w:t>__________________________________________________________</w:t>
            </w:r>
          </w:p>
        </w:tc>
      </w:tr>
      <w:tr w:rsidR="008804D1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:rsidR="008804D1" w:rsidRDefault="009353E8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LAUREA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________________________________________________________</w:t>
            </w:r>
          </w:p>
          <w:p w:rsidR="008804D1" w:rsidRDefault="008804D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laurea___________________________________________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conseguito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nell’anno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accademico__________________</w:t>
            </w:r>
          </w:p>
          <w:p w:rsidR="008804D1" w:rsidRDefault="008804D1">
            <w:pPr>
              <w:pStyle w:val="TableParagraph"/>
              <w:spacing w:before="1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1"/>
              </w:rPr>
              <w:t>Università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1"/>
              </w:rPr>
              <w:t>__________________________________________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 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____________________________________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:rsidR="008804D1" w:rsidRDefault="009353E8">
            <w:pPr>
              <w:pStyle w:val="TableParagraph"/>
              <w:spacing w:before="1" w:line="257" w:lineRule="exact"/>
              <w:ind w:left="103"/>
              <w:rPr>
                <w:b/>
              </w:rPr>
            </w:pPr>
            <w:r>
              <w:rPr>
                <w:b/>
              </w:rPr>
              <w:t>DIPLOMA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ISTRUZIONE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</w:p>
          <w:p w:rsidR="008804D1" w:rsidRDefault="009353E8">
            <w:pPr>
              <w:pStyle w:val="TableParagraph"/>
              <w:spacing w:line="257" w:lineRule="exact"/>
              <w:ind w:left="103"/>
              <w:rPr>
                <w:b/>
              </w:rPr>
            </w:pPr>
            <w:r>
              <w:rPr>
                <w:b/>
              </w:rPr>
              <w:t>(obbligatorio)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1"/>
              </w:rPr>
              <w:t>in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"/>
              </w:rPr>
              <w:t>________________________________________________________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conseguito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(gg/mm/aa)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presso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l’istituto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_______________________________________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______________________________________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______</w:t>
            </w:r>
          </w:p>
          <w:p w:rsidR="008804D1" w:rsidRDefault="008804D1">
            <w:pPr>
              <w:pStyle w:val="TableParagraph"/>
              <w:rPr>
                <w:b/>
              </w:rPr>
            </w:pPr>
          </w:p>
          <w:p w:rsidR="008804D1" w:rsidRDefault="009353E8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voto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_____________________________________________</w:t>
            </w:r>
          </w:p>
        </w:tc>
      </w:tr>
      <w:tr w:rsidR="008804D1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:rsidR="008804D1" w:rsidRDefault="009353E8">
            <w:pPr>
              <w:pStyle w:val="TableParagraph"/>
              <w:spacing w:line="257" w:lineRule="exact"/>
              <w:ind w:left="97"/>
              <w:rPr>
                <w:b/>
              </w:rPr>
            </w:pPr>
            <w:r>
              <w:rPr>
                <w:b/>
              </w:rPr>
              <w:t>Collaboratore/orientatore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:rsidR="008804D1" w:rsidRDefault="008804D1">
            <w:pPr>
              <w:pStyle w:val="TableParagraph"/>
              <w:rPr>
                <w:rFonts w:ascii="Times New Roman"/>
              </w:rPr>
            </w:pPr>
          </w:p>
        </w:tc>
      </w:tr>
    </w:tbl>
    <w:p w:rsidR="008804D1" w:rsidRDefault="008804D1">
      <w:pPr>
        <w:rPr>
          <w:rFonts w:ascii="Times New Roman"/>
        </w:rPr>
        <w:sectPr w:rsidR="008804D1">
          <w:headerReference w:type="default" r:id="rId7"/>
          <w:type w:val="continuous"/>
          <w:pgSz w:w="11910" w:h="16840"/>
          <w:pgMar w:top="2500" w:right="460" w:bottom="280" w:left="740" w:header="708" w:footer="720" w:gutter="0"/>
          <w:pgNumType w:start="1"/>
          <w:cols w:space="720"/>
        </w:sectPr>
      </w:pPr>
    </w:p>
    <w:p w:rsidR="008804D1" w:rsidRDefault="008804D1">
      <w:pPr>
        <w:pStyle w:val="Corpotesto"/>
        <w:rPr>
          <w:b/>
          <w:sz w:val="20"/>
        </w:rPr>
      </w:pPr>
      <w:bookmarkStart w:id="0" w:name="_GoBack"/>
      <w:bookmarkEnd w:id="0"/>
    </w:p>
    <w:p w:rsidR="008804D1" w:rsidRDefault="008804D1">
      <w:pPr>
        <w:pStyle w:val="Corpotesto"/>
        <w:spacing w:before="6"/>
        <w:rPr>
          <w:b/>
          <w:sz w:val="20"/>
        </w:rPr>
      </w:pPr>
    </w:p>
    <w:p w:rsidR="008804D1" w:rsidRDefault="009353E8">
      <w:pPr>
        <w:spacing w:before="1"/>
        <w:ind w:left="392"/>
        <w:rPr>
          <w:b/>
        </w:rPr>
      </w:pPr>
      <w:r>
        <w:rPr>
          <w:b/>
        </w:rPr>
        <w:t>Master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livello</w:t>
      </w:r>
    </w:p>
    <w:p w:rsidR="008804D1" w:rsidRDefault="008804D1">
      <w:pPr>
        <w:pStyle w:val="Corpotesto"/>
        <w:rPr>
          <w:b/>
          <w:sz w:val="20"/>
        </w:rPr>
      </w:pPr>
    </w:p>
    <w:p w:rsidR="008804D1" w:rsidRDefault="008804D1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8804D1" w:rsidTr="002D60F1">
        <w:trPr>
          <w:trHeight w:val="664"/>
          <w:jc w:val="center"/>
        </w:trPr>
        <w:tc>
          <w:tcPr>
            <w:tcW w:w="4514" w:type="pct"/>
          </w:tcPr>
          <w:p w:rsidR="00225DE4" w:rsidRPr="00C23AC2" w:rsidRDefault="00225DE4" w:rsidP="00225DE4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 </w:t>
            </w:r>
            <w:hyperlink r:id="rId8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MA1248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4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/>
                <w:color w:val="333333"/>
                <w:spacing w:val="-4"/>
                <w:sz w:val="22"/>
                <w:szCs w:val="22"/>
              </w:rPr>
              <w:t xml:space="preserve">-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Psicologia scolastica: intervento nella psicopatologia dell’apprendimento e nei contesti formativi e didattici</w:t>
            </w:r>
          </w:p>
          <w:p w:rsidR="008804D1" w:rsidRPr="00C23AC2" w:rsidRDefault="008804D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7"/>
          <w:jc w:val="center"/>
        </w:trPr>
        <w:tc>
          <w:tcPr>
            <w:tcW w:w="4514" w:type="pct"/>
          </w:tcPr>
          <w:p w:rsidR="00225DE4" w:rsidRPr="00C23AC2" w:rsidRDefault="00225DE4" w:rsidP="00225DE4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 </w:t>
            </w:r>
            <w:hyperlink r:id="rId9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MA1249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6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Pedagogia scolastica: interventi nella didattica inclusiva e nelle difficoltà di apprendimento</w:t>
            </w:r>
          </w:p>
          <w:p w:rsidR="008804D1" w:rsidRPr="00C23AC2" w:rsidRDefault="008804D1">
            <w:pPr>
              <w:pStyle w:val="TableParagraph"/>
              <w:spacing w:before="2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6"/>
          <w:jc w:val="center"/>
        </w:trPr>
        <w:tc>
          <w:tcPr>
            <w:tcW w:w="4514" w:type="pct"/>
          </w:tcPr>
          <w:p w:rsidR="00225DE4" w:rsidRPr="00C23AC2" w:rsidRDefault="00225DE4" w:rsidP="00225DE4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 </w:t>
            </w:r>
            <w:hyperlink r:id="rId10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MA1298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5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La didattica motivazionale e la gestione del gruppo classe in ambito giuridico- economico</w:t>
            </w:r>
          </w:p>
          <w:p w:rsidR="008804D1" w:rsidRPr="00C23AC2" w:rsidRDefault="008804D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4"/>
          <w:jc w:val="center"/>
        </w:trPr>
        <w:tc>
          <w:tcPr>
            <w:tcW w:w="4514" w:type="pct"/>
          </w:tcPr>
          <w:p w:rsidR="007D51F5" w:rsidRPr="00C23AC2" w:rsidRDefault="00225DE4" w:rsidP="007D51F5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1" w:history="1">
              <w:r w:rsidR="007D51F5"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MA1299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5"/>
                <w:sz w:val="22"/>
                <w:szCs w:val="22"/>
              </w:rPr>
              <w:t xml:space="preserve"> </w:t>
            </w:r>
            <w:r w:rsidR="007D51F5"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La didattica motivazionale e al gestione del gruppo classe in ambito motorio</w:t>
            </w:r>
          </w:p>
          <w:p w:rsidR="008804D1" w:rsidRPr="00C23AC2" w:rsidRDefault="008804D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6"/>
          <w:jc w:val="center"/>
        </w:trPr>
        <w:tc>
          <w:tcPr>
            <w:tcW w:w="4514" w:type="pct"/>
          </w:tcPr>
          <w:p w:rsidR="00BC0B5D" w:rsidRPr="00C23AC2" w:rsidRDefault="00BC0B5D" w:rsidP="00BC0B5D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MA1300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La didattica motivazionale e la gestione del gruppo classe in ambito musicale</w:t>
            </w:r>
          </w:p>
          <w:p w:rsidR="008804D1" w:rsidRPr="00C23AC2" w:rsidRDefault="008804D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4"/>
          <w:jc w:val="center"/>
        </w:trPr>
        <w:tc>
          <w:tcPr>
            <w:tcW w:w="4514" w:type="pct"/>
          </w:tcPr>
          <w:p w:rsidR="00BC0B5D" w:rsidRPr="00C23AC2" w:rsidRDefault="00BC0B5D" w:rsidP="00BC0B5D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3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MA1301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La didattica motivazionale e la gestione del gruppo classe in ambito umanistico</w:t>
            </w:r>
          </w:p>
          <w:p w:rsidR="008804D1" w:rsidRPr="00C23AC2" w:rsidRDefault="008804D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6"/>
          <w:jc w:val="center"/>
        </w:trPr>
        <w:tc>
          <w:tcPr>
            <w:tcW w:w="4514" w:type="pct"/>
          </w:tcPr>
          <w:p w:rsidR="00BC0B5D" w:rsidRPr="00C23AC2" w:rsidRDefault="00BC0B5D" w:rsidP="00BC0B5D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4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MA1303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4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Diverse tipologie dei bisogni educativo speciali: DDAI e DSA</w:t>
            </w:r>
          </w:p>
          <w:p w:rsidR="008804D1" w:rsidRPr="00C23AC2" w:rsidRDefault="008804D1">
            <w:pPr>
              <w:pStyle w:val="TableParagraph"/>
              <w:spacing w:before="2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7"/>
          <w:jc w:val="center"/>
        </w:trPr>
        <w:tc>
          <w:tcPr>
            <w:tcW w:w="4514" w:type="pct"/>
          </w:tcPr>
          <w:p w:rsidR="000811B6" w:rsidRPr="00C23AC2" w:rsidRDefault="000811B6" w:rsidP="000811B6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5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MA1305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digitale: un'occasione per la didattica inclusiva</w:t>
            </w:r>
          </w:p>
          <w:p w:rsidR="008804D1" w:rsidRPr="00C23AC2" w:rsidRDefault="008804D1">
            <w:pPr>
              <w:pStyle w:val="TableParagraph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4"/>
          <w:jc w:val="center"/>
        </w:trPr>
        <w:tc>
          <w:tcPr>
            <w:tcW w:w="4514" w:type="pct"/>
          </w:tcPr>
          <w:p w:rsidR="000811B6" w:rsidRPr="00C23AC2" w:rsidRDefault="000811B6" w:rsidP="000811B6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  <w:hyperlink r:id="rId16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MA1306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4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Un sistema codificato di segni delle mani e la comunicazione mediata</w:t>
            </w:r>
          </w:p>
          <w:p w:rsidR="008804D1" w:rsidRPr="00C23AC2" w:rsidRDefault="008804D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6"/>
          <w:jc w:val="center"/>
        </w:trPr>
        <w:tc>
          <w:tcPr>
            <w:tcW w:w="4514" w:type="pct"/>
          </w:tcPr>
          <w:p w:rsidR="000811B6" w:rsidRPr="00C23AC2" w:rsidRDefault="000811B6" w:rsidP="000811B6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7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MA1307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processo valutativo dell'alunno nella nuova scuola digitale</w:t>
            </w:r>
          </w:p>
          <w:p w:rsidR="008804D1" w:rsidRPr="00C23AC2" w:rsidRDefault="008804D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4D1" w:rsidTr="002D60F1">
        <w:trPr>
          <w:trHeight w:val="664"/>
          <w:jc w:val="center"/>
        </w:trPr>
        <w:tc>
          <w:tcPr>
            <w:tcW w:w="4514" w:type="pct"/>
          </w:tcPr>
          <w:p w:rsidR="008804D1" w:rsidRPr="00C23AC2" w:rsidRDefault="000811B6" w:rsidP="00C23AC2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18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MA1330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Tutor on line</w:t>
            </w: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04D1" w:rsidRDefault="008804D1">
      <w:pPr>
        <w:pStyle w:val="Corpotesto"/>
        <w:rPr>
          <w:b/>
          <w:sz w:val="29"/>
        </w:rPr>
      </w:pPr>
    </w:p>
    <w:p w:rsidR="008804D1" w:rsidRDefault="009353E8">
      <w:pPr>
        <w:spacing w:before="101"/>
        <w:ind w:left="392"/>
        <w:rPr>
          <w:b/>
        </w:rPr>
      </w:pPr>
      <w:r>
        <w:rPr>
          <w:b/>
        </w:rPr>
        <w:t>Master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livello</w:t>
      </w:r>
    </w:p>
    <w:p w:rsidR="008804D1" w:rsidRDefault="008804D1">
      <w:pPr>
        <w:pStyle w:val="Corpotesto"/>
        <w:rPr>
          <w:b/>
          <w:sz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8804D1" w:rsidRPr="00C23AC2" w:rsidTr="002D60F1">
        <w:trPr>
          <w:trHeight w:val="786"/>
        </w:trPr>
        <w:tc>
          <w:tcPr>
            <w:tcW w:w="4514" w:type="pct"/>
          </w:tcPr>
          <w:p w:rsidR="008804D1" w:rsidRPr="00C23AC2" w:rsidRDefault="000811B6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hyperlink r:id="rId19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MA1294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-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La Professionalità Docente e le nuove sfide educative</w:t>
            </w:r>
          </w:p>
        </w:tc>
        <w:tc>
          <w:tcPr>
            <w:tcW w:w="486" w:type="pct"/>
          </w:tcPr>
          <w:p w:rsidR="008804D1" w:rsidRPr="00C23AC2" w:rsidRDefault="008804D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804D1" w:rsidRPr="00C23AC2" w:rsidTr="002D60F1">
        <w:trPr>
          <w:trHeight w:val="527"/>
        </w:trPr>
        <w:tc>
          <w:tcPr>
            <w:tcW w:w="4514" w:type="pct"/>
          </w:tcPr>
          <w:p w:rsidR="000811B6" w:rsidRPr="00C23AC2" w:rsidRDefault="000811B6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20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MA1295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C23AC2">
              <w:rPr>
                <w:rFonts w:asciiTheme="minorHAnsi" w:hAnsiTheme="minorHAnsi"/>
                <w:b/>
                <w:color w:val="333333"/>
                <w:spacing w:val="-4"/>
                <w:sz w:val="22"/>
                <w:szCs w:val="22"/>
              </w:rPr>
              <w:t xml:space="preserve">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Le Funzioni Dirigenziali nel settore dell’Istruzione: ambiti di competenza, profili giuridici e responsabilità.</w:t>
            </w:r>
          </w:p>
          <w:p w:rsidR="008804D1" w:rsidRPr="00C23AC2" w:rsidRDefault="008804D1" w:rsidP="002D60F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Pr="00C23AC2" w:rsidRDefault="008804D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804D1" w:rsidRPr="00C23AC2" w:rsidTr="002D60F1">
        <w:trPr>
          <w:trHeight w:val="784"/>
        </w:trPr>
        <w:tc>
          <w:tcPr>
            <w:tcW w:w="4514" w:type="pct"/>
          </w:tcPr>
          <w:p w:rsidR="000811B6" w:rsidRPr="00C23AC2" w:rsidRDefault="000811B6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  <w:hyperlink r:id="rId21" w:history="1">
              <w:r w:rsidR="00C23AC2"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MA1296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-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La Didattica Digitale come leva per l’innovazione</w:t>
            </w:r>
          </w:p>
          <w:p w:rsidR="008804D1" w:rsidRPr="00C23AC2" w:rsidRDefault="008804D1" w:rsidP="002D60F1">
            <w:pPr>
              <w:pStyle w:val="TableParagraph"/>
              <w:ind w:left="107" w:right="484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8804D1" w:rsidRPr="00C23AC2" w:rsidRDefault="008804D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804D1" w:rsidRPr="00C23AC2" w:rsidTr="002D60F1">
        <w:trPr>
          <w:trHeight w:val="786"/>
        </w:trPr>
        <w:tc>
          <w:tcPr>
            <w:tcW w:w="4514" w:type="pct"/>
          </w:tcPr>
          <w:p w:rsidR="008804D1" w:rsidRPr="00C23AC2" w:rsidRDefault="00C23AC2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  <w:hyperlink r:id="rId22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MA1302</w:t>
              </w:r>
            </w:hyperlink>
            <w:r w:rsidR="009353E8"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- </w:t>
            </w:r>
            <w:r w:rsidR="000811B6"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ruolo del direttore dei servizi generali ed amministrativi nella scuola digitale</w:t>
            </w:r>
          </w:p>
        </w:tc>
        <w:tc>
          <w:tcPr>
            <w:tcW w:w="486" w:type="pct"/>
          </w:tcPr>
          <w:p w:rsidR="008804D1" w:rsidRPr="00C23AC2" w:rsidRDefault="008804D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23AC2" w:rsidRPr="00C23AC2" w:rsidTr="002D60F1">
        <w:trPr>
          <w:trHeight w:val="786"/>
        </w:trPr>
        <w:tc>
          <w:tcPr>
            <w:tcW w:w="4514" w:type="pct"/>
          </w:tcPr>
          <w:p w:rsidR="00C23AC2" w:rsidRPr="00C23AC2" w:rsidRDefault="00C23AC2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23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MA1304</w:t>
              </w:r>
            </w:hyperlink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-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digitale: un'occasione per la didattica inclusiva</w:t>
            </w:r>
          </w:p>
          <w:p w:rsidR="00C23AC2" w:rsidRPr="00C23AC2" w:rsidRDefault="00C23AC2" w:rsidP="002D60F1">
            <w:pPr>
              <w:pStyle w:val="Titolo2"/>
              <w:shd w:val="clear" w:color="auto" w:fill="FFFFFF"/>
              <w:spacing w:before="0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86" w:type="pct"/>
          </w:tcPr>
          <w:p w:rsidR="00C23AC2" w:rsidRPr="00C23AC2" w:rsidRDefault="00C23AC2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23AC2" w:rsidRPr="00C23AC2" w:rsidTr="002D60F1">
        <w:trPr>
          <w:trHeight w:val="786"/>
        </w:trPr>
        <w:tc>
          <w:tcPr>
            <w:tcW w:w="4514" w:type="pct"/>
          </w:tcPr>
          <w:p w:rsidR="00C23AC2" w:rsidRPr="00C23AC2" w:rsidRDefault="00C23AC2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  <w:hyperlink r:id="rId24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MA1308</w:t>
              </w:r>
            </w:hyperlink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-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processo valutativo dell'alunno nella nuova scuola digitale</w:t>
            </w:r>
          </w:p>
          <w:p w:rsidR="00C23AC2" w:rsidRPr="00C23AC2" w:rsidRDefault="00C23AC2" w:rsidP="002D60F1">
            <w:pPr>
              <w:pStyle w:val="Titolo2"/>
              <w:shd w:val="clear" w:color="auto" w:fill="FFFFFF"/>
              <w:spacing w:before="0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86" w:type="pct"/>
          </w:tcPr>
          <w:p w:rsidR="00C23AC2" w:rsidRPr="00C23AC2" w:rsidRDefault="00C23AC2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23AC2" w:rsidRPr="00C23AC2" w:rsidTr="002D60F1">
        <w:trPr>
          <w:trHeight w:val="786"/>
        </w:trPr>
        <w:tc>
          <w:tcPr>
            <w:tcW w:w="4514" w:type="pct"/>
          </w:tcPr>
          <w:p w:rsidR="00C23AC2" w:rsidRPr="00C23AC2" w:rsidRDefault="00C23AC2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25" w:history="1">
              <w:r w:rsidRPr="00C23AC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MA1309</w:t>
              </w:r>
            </w:hyperlink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- </w:t>
            </w:r>
            <w:r w:rsidRPr="00C23AC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COORDINAMENTO PEDAGOGICO DI NIDI, MICRONIDI E SEZIONI PRIMAVERA IN AMBITO EDUCATIVO, FORMATIVO E DIDATTICO</w:t>
            </w:r>
          </w:p>
          <w:p w:rsidR="00C23AC2" w:rsidRPr="00C23AC2" w:rsidRDefault="00C23AC2" w:rsidP="002D60F1">
            <w:pPr>
              <w:pStyle w:val="Titolo2"/>
              <w:shd w:val="clear" w:color="auto" w:fill="FFFFFF"/>
              <w:spacing w:before="0"/>
              <w:rPr>
                <w:rFonts w:asciiTheme="minorHAnsi" w:hAnsiTheme="minorHAnsi"/>
                <w:b/>
                <w:color w:val="333333"/>
                <w:sz w:val="22"/>
                <w:szCs w:val="22"/>
              </w:rPr>
            </w:pPr>
            <w:r w:rsidRPr="00C23AC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86" w:type="pct"/>
          </w:tcPr>
          <w:p w:rsidR="00C23AC2" w:rsidRPr="00C23AC2" w:rsidRDefault="00C23AC2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804D1" w:rsidRDefault="008804D1">
      <w:pPr>
        <w:pStyle w:val="Corpotesto"/>
        <w:spacing w:before="1"/>
        <w:rPr>
          <w:b/>
          <w:sz w:val="29"/>
        </w:rPr>
      </w:pPr>
    </w:p>
    <w:p w:rsidR="008804D1" w:rsidRDefault="009353E8">
      <w:pPr>
        <w:spacing w:before="101"/>
        <w:ind w:left="392"/>
        <w:rPr>
          <w:b/>
        </w:rPr>
      </w:pPr>
      <w:r>
        <w:rPr>
          <w:b/>
        </w:rPr>
        <w:t>Corso</w:t>
      </w:r>
      <w:r>
        <w:rPr>
          <w:b/>
          <w:spacing w:val="-6"/>
        </w:rPr>
        <w:t xml:space="preserve"> </w:t>
      </w:r>
      <w:r>
        <w:rPr>
          <w:b/>
        </w:rPr>
        <w:t>perfezionamento</w:t>
      </w:r>
      <w:r>
        <w:rPr>
          <w:b/>
          <w:spacing w:val="-4"/>
        </w:rPr>
        <w:t xml:space="preserve"> </w:t>
      </w:r>
      <w:r>
        <w:rPr>
          <w:b/>
        </w:rPr>
        <w:t>biennale</w:t>
      </w:r>
    </w:p>
    <w:p w:rsidR="008804D1" w:rsidRDefault="008804D1">
      <w:pPr>
        <w:pStyle w:val="Corpotesto"/>
        <w:spacing w:after="1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8804D1" w:rsidTr="002D60F1">
        <w:trPr>
          <w:trHeight w:val="530"/>
        </w:trPr>
        <w:tc>
          <w:tcPr>
            <w:tcW w:w="4514" w:type="pct"/>
          </w:tcPr>
          <w:p w:rsidR="00A41382" w:rsidRPr="00A41382" w:rsidRDefault="00A41382" w:rsidP="00A41382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>
              <w:rPr>
                <w:rFonts w:ascii="gentonabook" w:hAnsi="gentonabook"/>
                <w:b/>
                <w:bCs/>
                <w:color w:val="24201D"/>
                <w:sz w:val="21"/>
                <w:szCs w:val="21"/>
                <w:shd w:val="clear" w:color="auto" w:fill="FFFFFF"/>
              </w:rPr>
              <w:t xml:space="preserve"> </w:t>
            </w:r>
            <w:hyperlink r:id="rId26" w:history="1">
              <w:r w:rsidRPr="00A41382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PERF252</w:t>
              </w:r>
            </w:hyperlink>
            <w:r w:rsidR="009353E8" w:rsidRPr="00A41382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="009353E8" w:rsidRPr="00A41382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9353E8" w:rsidRPr="00A41382">
              <w:rPr>
                <w:rFonts w:asciiTheme="minorHAnsi" w:hAnsiTheme="minorHAnsi"/>
                <w:color w:val="333333"/>
                <w:spacing w:val="-2"/>
                <w:sz w:val="22"/>
                <w:szCs w:val="22"/>
              </w:rPr>
              <w:t xml:space="preserve"> </w:t>
            </w:r>
            <w:r w:rsidRPr="00A4138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 processi cognitivi e intelligenza emotiva nella didattica digitale</w:t>
            </w:r>
          </w:p>
          <w:p w:rsidR="008804D1" w:rsidRDefault="008804D1">
            <w:pPr>
              <w:pStyle w:val="TableParagraph"/>
              <w:spacing w:before="2"/>
              <w:ind w:left="107"/>
            </w:pPr>
          </w:p>
        </w:tc>
        <w:tc>
          <w:tcPr>
            <w:tcW w:w="486" w:type="pct"/>
          </w:tcPr>
          <w:p w:rsidR="008804D1" w:rsidRDefault="008804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04D1" w:rsidRDefault="008804D1">
      <w:pPr>
        <w:pStyle w:val="Corpotesto"/>
        <w:rPr>
          <w:b/>
          <w:sz w:val="26"/>
        </w:rPr>
      </w:pPr>
    </w:p>
    <w:p w:rsidR="008804D1" w:rsidRDefault="008804D1">
      <w:pPr>
        <w:pStyle w:val="Corpotesto"/>
        <w:spacing w:before="10"/>
        <w:rPr>
          <w:b/>
        </w:rPr>
      </w:pPr>
    </w:p>
    <w:p w:rsidR="008804D1" w:rsidRDefault="009353E8">
      <w:pPr>
        <w:ind w:left="392"/>
        <w:rPr>
          <w:b/>
        </w:rPr>
      </w:pPr>
      <w:r>
        <w:rPr>
          <w:b/>
        </w:rPr>
        <w:t>Corso</w:t>
      </w:r>
      <w:r>
        <w:rPr>
          <w:b/>
          <w:spacing w:val="-5"/>
        </w:rPr>
        <w:t xml:space="preserve"> </w:t>
      </w:r>
      <w:r>
        <w:rPr>
          <w:b/>
        </w:rPr>
        <w:t>perfezionamento</w:t>
      </w:r>
      <w:r>
        <w:rPr>
          <w:b/>
          <w:spacing w:val="-4"/>
        </w:rPr>
        <w:t xml:space="preserve"> </w:t>
      </w:r>
      <w:r>
        <w:rPr>
          <w:b/>
        </w:rPr>
        <w:t>annuale</w:t>
      </w:r>
      <w:r>
        <w:rPr>
          <w:b/>
          <w:spacing w:val="-2"/>
        </w:rPr>
        <w:t xml:space="preserve"> </w:t>
      </w:r>
      <w:r>
        <w:rPr>
          <w:b/>
        </w:rPr>
        <w:t>(1500</w:t>
      </w:r>
      <w:r>
        <w:rPr>
          <w:b/>
          <w:spacing w:val="-2"/>
        </w:rPr>
        <w:t xml:space="preserve"> </w:t>
      </w:r>
      <w:r>
        <w:rPr>
          <w:b/>
        </w:rPr>
        <w:t>ore)</w:t>
      </w:r>
    </w:p>
    <w:p w:rsidR="008804D1" w:rsidRDefault="008804D1">
      <w:pPr>
        <w:pStyle w:val="Corpotesto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-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8"/>
        <w:gridCol w:w="1042"/>
      </w:tblGrid>
      <w:tr w:rsidR="002D60F1" w:rsidRPr="00A974E1" w:rsidTr="002D60F1">
        <w:trPr>
          <w:trHeight w:val="527"/>
        </w:trPr>
        <w:tc>
          <w:tcPr>
            <w:tcW w:w="4514" w:type="pct"/>
          </w:tcPr>
          <w:p w:rsidR="002D60F1" w:rsidRPr="00A974E1" w:rsidRDefault="002D60F1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 </w:t>
            </w:r>
            <w:hyperlink r:id="rId27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PERF253</w:t>
              </w:r>
            </w:hyperlink>
            <w:r w:rsidRPr="00A974E1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Pr="00A974E1">
              <w:rPr>
                <w:rFonts w:asciiTheme="minorHAnsi" w:hAnsiTheme="minorHAnsi"/>
                <w:b/>
                <w:color w:val="333333"/>
                <w:spacing w:val="4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Diverse tipologie dei bisogni educativo speciali: DDAI e DSA</w:t>
            </w:r>
          </w:p>
          <w:p w:rsidR="002D60F1" w:rsidRPr="00A974E1" w:rsidRDefault="002D60F1" w:rsidP="002D60F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D60F1" w:rsidRPr="00A974E1" w:rsidTr="002D60F1">
        <w:trPr>
          <w:trHeight w:val="527"/>
        </w:trPr>
        <w:tc>
          <w:tcPr>
            <w:tcW w:w="4514" w:type="pct"/>
          </w:tcPr>
          <w:p w:rsidR="002D60F1" w:rsidRPr="00A974E1" w:rsidRDefault="002D60F1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28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PERF255</w:t>
              </w:r>
            </w:hyperlink>
            <w:r w:rsidRPr="00A974E1">
              <w:rPr>
                <w:rFonts w:asciiTheme="minorHAnsi" w:hAnsiTheme="minorHAnsi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Pr="00A974E1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digitale: un'occasione per la didattica inclusiva</w:t>
            </w:r>
          </w:p>
          <w:p w:rsidR="002D60F1" w:rsidRPr="00A974E1" w:rsidRDefault="002D60F1" w:rsidP="002D60F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D60F1" w:rsidRPr="00A974E1" w:rsidTr="002D60F1">
        <w:trPr>
          <w:trHeight w:val="527"/>
        </w:trPr>
        <w:tc>
          <w:tcPr>
            <w:tcW w:w="4514" w:type="pct"/>
          </w:tcPr>
          <w:p w:rsidR="002D60F1" w:rsidRPr="00A974E1" w:rsidRDefault="002D60F1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r w:rsid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29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PERF257</w:t>
              </w:r>
            </w:hyperlink>
            <w:r w:rsidRPr="00A974E1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Pr="00A974E1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Un sistema codificato di segni delle mani e la comunicazione mediata</w:t>
            </w:r>
          </w:p>
          <w:p w:rsidR="002D60F1" w:rsidRPr="00A974E1" w:rsidRDefault="002D60F1" w:rsidP="002D60F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D60F1" w:rsidRPr="00A974E1" w:rsidTr="002D60F1">
        <w:trPr>
          <w:trHeight w:val="527"/>
        </w:trPr>
        <w:tc>
          <w:tcPr>
            <w:tcW w:w="4514" w:type="pct"/>
          </w:tcPr>
          <w:p w:rsidR="002D60F1" w:rsidRPr="00A974E1" w:rsidRDefault="002D60F1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30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PERF258</w:t>
              </w:r>
            </w:hyperlink>
            <w:r w:rsidRPr="00A974E1">
              <w:rPr>
                <w:rFonts w:asciiTheme="minorHAnsi" w:hAnsiTheme="minorHAnsi"/>
                <w:b/>
                <w:color w:val="333333"/>
                <w:spacing w:val="-1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Pr="00A974E1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Il processo valutativo dell'alunno nella nuova scuola digitale</w:t>
            </w:r>
          </w:p>
          <w:p w:rsidR="002D60F1" w:rsidRPr="00A974E1" w:rsidRDefault="002D60F1" w:rsidP="002D60F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D60F1" w:rsidRPr="00A974E1" w:rsidTr="002D60F1">
        <w:trPr>
          <w:trHeight w:val="271"/>
        </w:trPr>
        <w:tc>
          <w:tcPr>
            <w:tcW w:w="4514" w:type="pct"/>
          </w:tcPr>
          <w:p w:rsidR="002D60F1" w:rsidRPr="00A974E1" w:rsidRDefault="002D60F1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31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PERF260</w:t>
              </w:r>
            </w:hyperlink>
            <w:r w:rsidRPr="00A974E1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Pr="00A974E1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Profilo di funzionamento, Pei e </w:t>
            </w:r>
            <w:proofErr w:type="spellStart"/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Pdp</w:t>
            </w:r>
            <w:proofErr w:type="spellEnd"/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. Progettare interventi educativi a scuola in chiave </w:t>
            </w:r>
            <w:proofErr w:type="spellStart"/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Icf</w:t>
            </w:r>
            <w:proofErr w:type="spellEnd"/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 in prospettiva di progetto di vita</w:t>
            </w:r>
          </w:p>
          <w:p w:rsidR="002D60F1" w:rsidRPr="00A974E1" w:rsidRDefault="002D60F1" w:rsidP="002D60F1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D60F1" w:rsidRPr="00A974E1" w:rsidTr="002D60F1">
        <w:trPr>
          <w:trHeight w:val="527"/>
        </w:trPr>
        <w:tc>
          <w:tcPr>
            <w:tcW w:w="4514" w:type="pct"/>
          </w:tcPr>
          <w:p w:rsidR="002D60F1" w:rsidRPr="00A974E1" w:rsidRDefault="002D60F1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hyperlink r:id="rId32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 xml:space="preserve"> PERF261</w:t>
              </w:r>
            </w:hyperlink>
            <w:r w:rsidRPr="00A974E1">
              <w:rPr>
                <w:rFonts w:asciiTheme="minorHAnsi" w:hAnsiTheme="minorHAnsi"/>
                <w:b/>
                <w:color w:val="333333"/>
                <w:spacing w:val="-2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Pr="00A974E1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Progettazione e monitoraggio di interventi per i servizi educativi</w:t>
            </w:r>
          </w:p>
          <w:p w:rsidR="002D60F1" w:rsidRPr="00A974E1" w:rsidRDefault="002D60F1" w:rsidP="002D60F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D60F1" w:rsidRPr="00A974E1" w:rsidTr="002D60F1">
        <w:trPr>
          <w:trHeight w:val="270"/>
        </w:trPr>
        <w:tc>
          <w:tcPr>
            <w:tcW w:w="4514" w:type="pct"/>
          </w:tcPr>
          <w:p w:rsidR="002D60F1" w:rsidRPr="00A974E1" w:rsidRDefault="00A974E1" w:rsidP="002D60F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33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PERF262</w:t>
              </w:r>
            </w:hyperlink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r w:rsidR="002D60F1"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2D60F1" w:rsidRPr="00A974E1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="002D60F1"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="002D60F1"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Ruoli e compiti dell'insegnante tecnico/pratico</w:t>
            </w:r>
          </w:p>
          <w:p w:rsidR="002D60F1" w:rsidRPr="00A974E1" w:rsidRDefault="002D60F1" w:rsidP="00A974E1">
            <w:pPr>
              <w:pStyle w:val="TableParagraph"/>
              <w:spacing w:line="251" w:lineRule="exact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D60F1" w:rsidRPr="00A974E1" w:rsidTr="002D60F1">
        <w:trPr>
          <w:trHeight w:val="527"/>
        </w:trPr>
        <w:tc>
          <w:tcPr>
            <w:tcW w:w="4514" w:type="pct"/>
          </w:tcPr>
          <w:p w:rsidR="00A974E1" w:rsidRPr="00A974E1" w:rsidRDefault="00A974E1" w:rsidP="00A974E1">
            <w:pPr>
              <w:pStyle w:val="Titolo2"/>
              <w:shd w:val="clear" w:color="auto" w:fill="FFFFFF"/>
              <w:spacing w:before="0"/>
              <w:rPr>
                <w:rFonts w:asciiTheme="minorHAnsi" w:eastAsia="Times New Roman" w:hAnsiTheme="minorHAnsi" w:cs="Times New Roman"/>
                <w:color w:val="333333"/>
                <w:sz w:val="22"/>
                <w:szCs w:val="22"/>
              </w:rPr>
            </w:pPr>
            <w:r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24201D"/>
                <w:sz w:val="22"/>
                <w:szCs w:val="22"/>
                <w:shd w:val="clear" w:color="auto" w:fill="FFFFFF"/>
              </w:rPr>
              <w:t xml:space="preserve"> </w:t>
            </w:r>
            <w:hyperlink r:id="rId34" w:history="1">
              <w:r w:rsidRPr="00A974E1">
                <w:rPr>
                  <w:rStyle w:val="Collegamentoipertestuale"/>
                  <w:rFonts w:asciiTheme="minorHAnsi" w:hAnsiTheme="minorHAnsi"/>
                  <w:b/>
                  <w:bCs/>
                  <w:sz w:val="22"/>
                  <w:szCs w:val="22"/>
                  <w:shd w:val="clear" w:color="auto" w:fill="FFFFFF"/>
                </w:rPr>
                <w:t>PERF263</w:t>
              </w:r>
            </w:hyperlink>
            <w:r w:rsidR="002D60F1" w:rsidRPr="00A974E1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="002D60F1" w:rsidRPr="00A974E1">
              <w:rPr>
                <w:rFonts w:asciiTheme="minorHAnsi" w:hAnsiTheme="minorHAnsi"/>
                <w:b/>
                <w:color w:val="333333"/>
                <w:sz w:val="22"/>
                <w:szCs w:val="22"/>
              </w:rPr>
              <w:t>-</w:t>
            </w:r>
            <w:r w:rsidR="002D60F1" w:rsidRPr="00A974E1">
              <w:rPr>
                <w:rFonts w:asciiTheme="minorHAnsi" w:hAnsiTheme="minorHAnsi"/>
                <w:b/>
                <w:color w:val="333333"/>
                <w:spacing w:val="-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A974E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La metodologia CLIL per la didattica delle discipline non linguistiche in lingua straniera</w:t>
            </w:r>
          </w:p>
          <w:p w:rsidR="002D60F1" w:rsidRPr="00A974E1" w:rsidRDefault="002D60F1" w:rsidP="002D60F1">
            <w:pPr>
              <w:pStyle w:val="TableParagraph"/>
              <w:spacing w:line="257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486" w:type="pct"/>
          </w:tcPr>
          <w:p w:rsidR="002D60F1" w:rsidRPr="00A974E1" w:rsidRDefault="002D60F1" w:rsidP="002D60F1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804D1" w:rsidRDefault="008804D1">
      <w:pPr>
        <w:pStyle w:val="Corpotesto"/>
        <w:rPr>
          <w:b/>
          <w:sz w:val="20"/>
        </w:rPr>
      </w:pPr>
    </w:p>
    <w:p w:rsidR="008804D1" w:rsidRDefault="008804D1">
      <w:pPr>
        <w:pStyle w:val="Corpotesto"/>
        <w:spacing w:before="6" w:after="1"/>
        <w:rPr>
          <w:b/>
          <w:sz w:val="12"/>
        </w:rPr>
      </w:pPr>
    </w:p>
    <w:p w:rsidR="008804D1" w:rsidRDefault="00A974E1">
      <w:pPr>
        <w:pStyle w:val="Corpotesto"/>
        <w:tabs>
          <w:tab w:val="left" w:pos="1541"/>
          <w:tab w:val="left" w:pos="2358"/>
          <w:tab w:val="left" w:pos="4612"/>
          <w:tab w:val="left" w:pos="5663"/>
          <w:tab w:val="left" w:pos="6138"/>
          <w:tab w:val="left" w:pos="7095"/>
          <w:tab w:val="left" w:pos="7663"/>
          <w:tab w:val="left" w:pos="8393"/>
          <w:tab w:val="left" w:pos="9589"/>
        </w:tabs>
        <w:spacing w:before="101"/>
        <w:ind w:left="392"/>
      </w:pPr>
      <w:r>
        <w:t>I</w:t>
      </w:r>
      <w:r w:rsidR="009353E8">
        <w:t>ndicare</w:t>
      </w:r>
      <w:r w:rsidR="009353E8">
        <w:tab/>
        <w:t>altro</w:t>
      </w:r>
      <w:r w:rsidR="009353E8">
        <w:tab/>
        <w:t>corso-</w:t>
      </w:r>
      <w:proofErr w:type="spellStart"/>
      <w:r w:rsidR="009353E8">
        <w:t>postelauream</w:t>
      </w:r>
      <w:proofErr w:type="spellEnd"/>
      <w:r w:rsidR="009353E8">
        <w:tab/>
        <w:t>(codice</w:t>
      </w:r>
      <w:r w:rsidR="009353E8">
        <w:tab/>
        <w:t>e</w:t>
      </w:r>
      <w:r w:rsidR="009353E8">
        <w:tab/>
        <w:t>titolo)</w:t>
      </w:r>
      <w:r w:rsidR="009353E8">
        <w:tab/>
        <w:t>se</w:t>
      </w:r>
      <w:r w:rsidR="009353E8">
        <w:tab/>
        <w:t>non</w:t>
      </w:r>
      <w:r w:rsidR="009353E8">
        <w:tab/>
        <w:t>presente</w:t>
      </w:r>
      <w:r w:rsidR="009353E8">
        <w:tab/>
        <w:t>nell’elenco</w:t>
      </w:r>
    </w:p>
    <w:p w:rsidR="008804D1" w:rsidRDefault="009353E8">
      <w:pPr>
        <w:pStyle w:val="Corpotesto"/>
        <w:spacing w:before="6"/>
        <w:rPr>
          <w:sz w:val="17"/>
        </w:rPr>
      </w:pPr>
      <w:r>
        <w:pict>
          <v:shape id="_x0000_s1029" style="position:absolute;margin-left:56.65pt;margin-top:12.6pt;width:464.95pt;height:.1pt;z-index:-15728640;mso-wrap-distance-left:0;mso-wrap-distance-right:0;mso-position-horizontal-relative:page" coordorigin="1133,252" coordsize="9299,0" path="m1133,252r9298,e" filled="f" strokeweight=".22058mm">
            <v:path arrowok="t"/>
            <w10:wrap type="topAndBottom" anchorx="page"/>
          </v:shape>
        </w:pict>
      </w:r>
    </w:p>
    <w:p w:rsidR="008804D1" w:rsidRDefault="008804D1">
      <w:pPr>
        <w:pStyle w:val="Corpotesto"/>
        <w:rPr>
          <w:sz w:val="20"/>
        </w:rPr>
      </w:pPr>
    </w:p>
    <w:p w:rsidR="008804D1" w:rsidRDefault="009353E8">
      <w:pPr>
        <w:pStyle w:val="Corpotesto"/>
        <w:spacing w:before="5"/>
        <w:rPr>
          <w:sz w:val="10"/>
        </w:rPr>
      </w:pPr>
      <w:r>
        <w:pict>
          <v:shape id="_x0000_s1028" style="position:absolute;margin-left:56.65pt;margin-top:8.45pt;width:473.05pt;height:.1pt;z-index:-15728128;mso-wrap-distance-left:0;mso-wrap-distance-right:0;mso-position-horizontal-relative:page" coordorigin="1133,169" coordsize="9461,0" path="m1133,169r9460,e" filled="f" strokeweight=".22058mm">
            <v:path arrowok="t"/>
            <w10:wrap type="topAndBottom" anchorx="page"/>
          </v:shape>
        </w:pict>
      </w:r>
    </w:p>
    <w:p w:rsidR="008804D1" w:rsidRDefault="008804D1">
      <w:pPr>
        <w:pStyle w:val="Corpotesto"/>
        <w:rPr>
          <w:sz w:val="20"/>
        </w:rPr>
      </w:pPr>
    </w:p>
    <w:p w:rsidR="008804D1" w:rsidRDefault="008804D1">
      <w:pPr>
        <w:pStyle w:val="Corpotesto"/>
        <w:spacing w:before="3"/>
        <w:rPr>
          <w:sz w:val="23"/>
        </w:rPr>
      </w:pPr>
    </w:p>
    <w:p w:rsidR="008804D1" w:rsidRDefault="009353E8">
      <w:pPr>
        <w:pStyle w:val="Corpotesto"/>
        <w:spacing w:before="101" w:line="261" w:lineRule="auto"/>
        <w:ind w:left="392"/>
      </w:pPr>
      <w:r>
        <w:t>I</w:t>
      </w:r>
      <w:r>
        <w:rPr>
          <w:spacing w:val="3"/>
        </w:rPr>
        <w:t xml:space="preserve"> </w:t>
      </w:r>
      <w:r>
        <w:t>documenti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allegare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all’indirizzo</w:t>
      </w:r>
      <w:r>
        <w:rPr>
          <w:spacing w:val="2"/>
        </w:rPr>
        <w:t xml:space="preserve"> </w:t>
      </w:r>
      <w:r>
        <w:t>email</w:t>
      </w:r>
      <w:r>
        <w:rPr>
          <w:spacing w:val="6"/>
        </w:rPr>
        <w:t xml:space="preserve"> </w:t>
      </w:r>
      <w:hyperlink r:id="rId35">
        <w:r>
          <w:rPr>
            <w:color w:val="0462C1"/>
            <w:u w:val="single" w:color="0462C1"/>
          </w:rPr>
          <w:t>segreteria@eurosofia.it</w:t>
        </w:r>
        <w:r>
          <w:rPr>
            <w:color w:val="0462C1"/>
            <w:spacing w:val="4"/>
          </w:rPr>
          <w:t xml:space="preserve"> </w:t>
        </w:r>
      </w:hyperlink>
      <w:r>
        <w:t>in</w:t>
      </w:r>
      <w:r>
        <w:rPr>
          <w:spacing w:val="3"/>
        </w:rPr>
        <w:t xml:space="preserve"> </w:t>
      </w:r>
      <w:r>
        <w:t>fase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iscrizione,</w:t>
      </w:r>
      <w:r>
        <w:rPr>
          <w:spacing w:val="2"/>
        </w:rPr>
        <w:t xml:space="preserve"> </w:t>
      </w:r>
      <w:r>
        <w:t>insieme</w:t>
      </w:r>
      <w:r>
        <w:rPr>
          <w:spacing w:val="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scheda, sono:</w:t>
      </w:r>
    </w:p>
    <w:p w:rsidR="008804D1" w:rsidRDefault="008804D1">
      <w:pPr>
        <w:pStyle w:val="Corpotesto"/>
        <w:spacing w:before="3"/>
        <w:rPr>
          <w:sz w:val="27"/>
        </w:rPr>
      </w:pPr>
    </w:p>
    <w:p w:rsidR="008804D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:rsidR="008804D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</w:pPr>
      <w:r>
        <w:t>Tessera</w:t>
      </w:r>
      <w:r>
        <w:rPr>
          <w:spacing w:val="-4"/>
        </w:rPr>
        <w:t xml:space="preserve"> </w:t>
      </w:r>
      <w:r>
        <w:t>sanitaria</w:t>
      </w:r>
    </w:p>
    <w:p w:rsidR="008804D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</w:pPr>
      <w:r>
        <w:t>Copia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autocertificazione</w:t>
      </w:r>
    </w:p>
    <w:p w:rsidR="008804D1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pagamento</w:t>
      </w:r>
    </w:p>
    <w:p w:rsidR="008804D1" w:rsidRDefault="008804D1">
      <w:pPr>
        <w:pStyle w:val="Corpotesto"/>
        <w:rPr>
          <w:sz w:val="20"/>
        </w:rPr>
      </w:pPr>
    </w:p>
    <w:p w:rsidR="008804D1" w:rsidRDefault="008804D1">
      <w:pPr>
        <w:pStyle w:val="Corpotesto"/>
        <w:rPr>
          <w:sz w:val="20"/>
        </w:rPr>
      </w:pPr>
    </w:p>
    <w:p w:rsidR="008804D1" w:rsidRDefault="008804D1">
      <w:pPr>
        <w:pStyle w:val="Corpotesto"/>
        <w:spacing w:before="9"/>
        <w:rPr>
          <w:sz w:val="24"/>
        </w:rPr>
      </w:pPr>
    </w:p>
    <w:p w:rsidR="008804D1" w:rsidRDefault="009353E8">
      <w:pPr>
        <w:pStyle w:val="Corpotesto"/>
        <w:spacing w:before="101"/>
        <w:ind w:left="753"/>
      </w:pPr>
      <w:r>
        <w:lastRenderedPageBreak/>
        <w:t>Il/La</w:t>
      </w:r>
      <w:r>
        <w:rPr>
          <w:spacing w:val="-4"/>
        </w:rPr>
        <w:t xml:space="preserve"> </w:t>
      </w:r>
      <w:r>
        <w:t>sottoscritto/a</w:t>
      </w:r>
    </w:p>
    <w:p w:rsidR="008804D1" w:rsidRDefault="009353E8">
      <w:pPr>
        <w:pStyle w:val="Corpotesto"/>
        <w:spacing w:before="182"/>
        <w:ind w:left="2022" w:right="1374"/>
        <w:jc w:val="center"/>
      </w:pPr>
      <w:r>
        <w:t>dichiara</w:t>
      </w:r>
    </w:p>
    <w:p w:rsidR="00A974E1" w:rsidRDefault="00A974E1">
      <w:pPr>
        <w:jc w:val="center"/>
      </w:pPr>
    </w:p>
    <w:p w:rsidR="00A974E1" w:rsidRDefault="00A974E1" w:rsidP="00A974E1">
      <w:pPr>
        <w:tabs>
          <w:tab w:val="left" w:pos="6795"/>
        </w:tabs>
      </w:pPr>
      <w:r>
        <w:tab/>
      </w:r>
    </w:p>
    <w:p w:rsidR="008804D1" w:rsidRDefault="00A974E1" w:rsidP="00A974E1">
      <w:pPr>
        <w:tabs>
          <w:tab w:val="left" w:pos="6795"/>
        </w:tabs>
        <w:rPr>
          <w:sz w:val="14"/>
        </w:rPr>
      </w:pPr>
      <w:r>
        <w:tab/>
      </w:r>
    </w:p>
    <w:p w:rsidR="008804D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</w:pPr>
      <w:r>
        <w:t>d</w:t>
      </w:r>
      <w:r>
        <w:t>i aver letto il regolamento sulle condizioni di utilizzo, sul sito dell'Università Telematica Pegaso</w:t>
      </w:r>
      <w:r>
        <w:rPr>
          <w:spacing w:val="1"/>
        </w:rPr>
        <w:t xml:space="preserve"> </w:t>
      </w:r>
      <w:r>
        <w:t>all'indirizzo</w:t>
      </w:r>
      <w:r>
        <w:rPr>
          <w:color w:val="0000FF"/>
          <w:spacing w:val="1"/>
        </w:rPr>
        <w:t xml:space="preserve"> </w:t>
      </w:r>
      <w:hyperlink r:id="rId36">
        <w:r>
          <w:rPr>
            <w:rFonts w:ascii="Calibri" w:hAnsi="Calibri"/>
            <w:color w:val="0000FF"/>
            <w:u w:val="single" w:color="0000FF"/>
          </w:rPr>
          <w:t>https://www.unipegaso.it/website/ateneo/documenti-ufficiali</w:t>
        </w:r>
        <w:r>
          <w:t>,</w:t>
        </w:r>
      </w:hyperlink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esserne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accettarne pertanto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</w:t>
      </w:r>
    </w:p>
    <w:p w:rsidR="008804D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</w:pPr>
      <w:r>
        <w:t>d</w:t>
      </w:r>
      <w:r>
        <w:t>i aver letto l'informativa sulla privacy di cui a</w:t>
      </w:r>
      <w:r>
        <w:t>ll'art. 13 e 14 del</w:t>
      </w:r>
      <w:r>
        <w:rPr>
          <w:spacing w:val="48"/>
        </w:rPr>
        <w:t xml:space="preserve"> </w:t>
      </w:r>
      <w:r>
        <w:rPr>
          <w:color w:val="231F1D"/>
        </w:rPr>
        <w:t xml:space="preserve">Regolamento (UE) n. 2016/679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dell'Università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Pegaso,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hyperlink r:id="rId37">
        <w:r>
          <w:t>http://www.unipegaso.it/website/privacy.php.</w:t>
        </w:r>
      </w:hyperlink>
      <w:r>
        <w:rPr>
          <w:spacing w:val="1"/>
        </w:rPr>
        <w:t xml:space="preserve"> </w:t>
      </w:r>
      <w:proofErr w:type="spellStart"/>
      <w:r>
        <w:t>Eurosofia</w:t>
      </w:r>
      <w:proofErr w:type="spellEnd"/>
      <w:r>
        <w:t>,</w:t>
      </w:r>
      <w:r>
        <w:rPr>
          <w:spacing w:val="1"/>
        </w:rPr>
        <w:t xml:space="preserve"> </w:t>
      </w:r>
      <w:r>
        <w:t>ECP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Pegaso,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incaricata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finalità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alla</w:t>
      </w:r>
      <w:r>
        <w:rPr>
          <w:spacing w:val="-3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accreditamento</w:t>
      </w:r>
      <w:r>
        <w:rPr>
          <w:spacing w:val="-3"/>
        </w:rPr>
        <w:t xml:space="preserve"> </w:t>
      </w:r>
      <w:r>
        <w:t>sottoscritta</w:t>
      </w:r>
    </w:p>
    <w:p w:rsidR="008804D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</w:pPr>
      <w:r>
        <w:t xml:space="preserve">di aver visionato la scheda informativa sul sito </w:t>
      </w:r>
      <w:hyperlink r:id="rId38">
        <w:r>
          <w:t xml:space="preserve">http://www.eurosofia.it </w:t>
        </w:r>
      </w:hyperlink>
      <w:r>
        <w:t>,</w:t>
      </w:r>
      <w:r>
        <w:t xml:space="preserve"> nella pagina dedicata ai post</w:t>
      </w:r>
      <w:r>
        <w:rPr>
          <w:spacing w:val="1"/>
        </w:rPr>
        <w:t xml:space="preserve"> </w:t>
      </w:r>
      <w:r>
        <w:t>laurea, e pertanto di essere a conoscenza delle norme e dei termini, anche amministrativi, previsti e di</w:t>
      </w:r>
      <w:r>
        <w:rPr>
          <w:spacing w:val="1"/>
        </w:rPr>
        <w:t xml:space="preserve"> </w:t>
      </w:r>
      <w:r>
        <w:t>accettarne</w:t>
      </w:r>
      <w:r>
        <w:rPr>
          <w:spacing w:val="-4"/>
        </w:rPr>
        <w:t xml:space="preserve"> </w:t>
      </w:r>
      <w:r>
        <w:t>senza riserva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</w:p>
    <w:p w:rsidR="008804D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</w:pPr>
      <w:r>
        <w:t>di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fiscali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determinazioni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copi</w:t>
      </w:r>
      <w:r>
        <w:t>a</w:t>
      </w:r>
      <w:r>
        <w:rPr>
          <w:spacing w:val="1"/>
        </w:rPr>
        <w:t xml:space="preserve"> </w:t>
      </w:r>
      <w:r>
        <w:t>del/dei</w:t>
      </w:r>
      <w:r>
        <w:rPr>
          <w:spacing w:val="1"/>
        </w:rPr>
        <w:t xml:space="preserve"> </w:t>
      </w:r>
      <w:r>
        <w:t>bonifico/i,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correttamente</w:t>
      </w:r>
      <w:r>
        <w:rPr>
          <w:spacing w:val="1"/>
        </w:rPr>
        <w:t xml:space="preserve"> </w:t>
      </w:r>
      <w:r>
        <w:t>eseguito/i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informativa,</w:t>
      </w:r>
      <w:r>
        <w:rPr>
          <w:spacing w:val="1"/>
        </w:rPr>
        <w:t xml:space="preserve"> </w:t>
      </w:r>
      <w:r>
        <w:t>è/sono</w:t>
      </w:r>
      <w:r>
        <w:rPr>
          <w:spacing w:val="1"/>
        </w:rPr>
        <w:t xml:space="preserve"> </w:t>
      </w:r>
      <w:r>
        <w:t>documento/i</w:t>
      </w:r>
      <w:r>
        <w:rPr>
          <w:spacing w:val="1"/>
        </w:rPr>
        <w:t xml:space="preserve"> </w:t>
      </w:r>
      <w:r>
        <w:t>sufficiente/i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l'Università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Pegaso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emetterà</w:t>
      </w:r>
      <w:r>
        <w:rPr>
          <w:spacing w:val="1"/>
        </w:rPr>
        <w:t xml:space="preserve"> </w:t>
      </w:r>
      <w:r>
        <w:t>quietanza</w:t>
      </w:r>
      <w:r>
        <w:rPr>
          <w:spacing w:val="1"/>
        </w:rPr>
        <w:t xml:space="preserve"> </w:t>
      </w:r>
      <w:r>
        <w:t>alcuna</w:t>
      </w:r>
      <w:r>
        <w:rPr>
          <w:spacing w:val="-5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ricevuti</w:t>
      </w:r>
    </w:p>
    <w:p w:rsidR="008804D1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sz w:val="24"/>
        </w:rPr>
      </w:pPr>
      <w:r>
        <w:rPr>
          <w:sz w:val="24"/>
        </w:rPr>
        <w:t xml:space="preserve">di accettare che I dati personali raccolti nei </w:t>
      </w:r>
      <w:r>
        <w:rPr>
          <w:b/>
          <w:sz w:val="24"/>
        </w:rPr>
        <w:t xml:space="preserve">moduli di iscrizione </w:t>
      </w:r>
      <w:r>
        <w:rPr>
          <w:sz w:val="24"/>
        </w:rPr>
        <w:t>saranno trattati per 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finalità:</w:t>
      </w:r>
    </w:p>
    <w:p w:rsidR="008804D1" w:rsidRDefault="009353E8">
      <w:pPr>
        <w:spacing w:before="159"/>
        <w:ind w:left="753" w:right="700"/>
        <w:rPr>
          <w:sz w:val="24"/>
        </w:rPr>
      </w:pPr>
      <w:r>
        <w:rPr>
          <w:sz w:val="24"/>
        </w:rPr>
        <w:t>-per soddisfare le richieste di informazioni e/o per consentire la registrazione 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piattaforma Pegaso da parte di </w:t>
      </w:r>
      <w:r>
        <w:rPr>
          <w:b/>
          <w:sz w:val="24"/>
        </w:rPr>
        <w:t>EUROSOFIA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 quanto ECP </w:t>
      </w:r>
      <w:r>
        <w:rPr>
          <w:sz w:val="24"/>
        </w:rPr>
        <w:t>(</w:t>
      </w:r>
      <w:r>
        <w:rPr>
          <w:i/>
          <w:sz w:val="24"/>
        </w:rPr>
        <w:t>e-l</w:t>
      </w:r>
      <w:r>
        <w:rPr>
          <w:i/>
          <w:sz w:val="24"/>
        </w:rPr>
        <w:t xml:space="preserve">earning center </w:t>
      </w:r>
      <w:proofErr w:type="spellStart"/>
      <w:r>
        <w:rPr>
          <w:i/>
          <w:sz w:val="24"/>
        </w:rPr>
        <w:t>point</w:t>
      </w:r>
      <w:proofErr w:type="spellEnd"/>
      <w:r>
        <w:rPr>
          <w:sz w:val="24"/>
        </w:rPr>
        <w:t>) della</w:t>
      </w:r>
      <w:r>
        <w:rPr>
          <w:spacing w:val="-50"/>
          <w:sz w:val="24"/>
        </w:rPr>
        <w:t xml:space="preserve"> </w:t>
      </w:r>
      <w:r>
        <w:rPr>
          <w:b/>
          <w:sz w:val="24"/>
        </w:rPr>
        <w:t xml:space="preserve">Università Telematica Pegaso </w:t>
      </w:r>
      <w:r>
        <w:rPr>
          <w:sz w:val="24"/>
        </w:rPr>
        <w:t>e l'esecuzione dei servizi riservati agli utenti registrati al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hyperlink r:id="rId39">
        <w:r>
          <w:rPr>
            <w:sz w:val="24"/>
            <w:u w:val="single"/>
          </w:rPr>
          <w:t>www.unipegaso.it</w:t>
        </w:r>
      </w:hyperlink>
    </w:p>
    <w:p w:rsidR="008804D1" w:rsidRDefault="009353E8">
      <w:pPr>
        <w:tabs>
          <w:tab w:val="left" w:pos="5675"/>
        </w:tabs>
        <w:spacing w:before="149"/>
        <w:ind w:left="2754"/>
        <w:rPr>
          <w:b/>
          <w:sz w:val="24"/>
        </w:rPr>
      </w:pPr>
      <w:r>
        <w:rPr>
          <w:noProof/>
          <w:position w:val="-5"/>
          <w:lang w:eastAsia="it-IT"/>
        </w:rPr>
        <w:drawing>
          <wp:inline distT="0" distB="0" distL="0" distR="0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1"/>
          <w:sz w:val="24"/>
        </w:rPr>
        <w:t>accetto</w:t>
      </w:r>
      <w:r>
        <w:rPr>
          <w:b/>
          <w:spacing w:val="-1"/>
          <w:sz w:val="24"/>
        </w:rPr>
        <w:tab/>
      </w:r>
      <w:r>
        <w:rPr>
          <w:b/>
          <w:noProof/>
          <w:position w:val="-5"/>
          <w:sz w:val="24"/>
          <w:lang w:eastAsia="it-IT"/>
        </w:rPr>
        <w:drawing>
          <wp:inline distT="0" distB="0" distL="0" distR="0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accetto</w:t>
      </w:r>
    </w:p>
    <w:p w:rsidR="008804D1" w:rsidRDefault="009353E8">
      <w:pPr>
        <w:pStyle w:val="Titolo1"/>
        <w:spacing w:before="147"/>
        <w:ind w:right="700" w:firstLine="0"/>
      </w:pPr>
      <w:r>
        <w:t xml:space="preserve">-previo espresso </w:t>
      </w:r>
      <w:proofErr w:type="gramStart"/>
      <w:r>
        <w:t>e</w:t>
      </w:r>
      <w:proofErr w:type="gramEnd"/>
      <w:r>
        <w:t xml:space="preserve"> specifico consenso dell’interessato, per l’invio di e-mail pubblicitarie su</w:t>
      </w:r>
      <w:r>
        <w:rPr>
          <w:spacing w:val="-50"/>
        </w:rPr>
        <w:t xml:space="preserve"> </w:t>
      </w:r>
      <w:r>
        <w:t>propri prodotti e servizi, analoghi a quanto già acquistato, a meno che non rifiuti tale uso</w:t>
      </w:r>
      <w:r>
        <w:rPr>
          <w:spacing w:val="1"/>
        </w:rPr>
        <w:t xml:space="preserve"> </w:t>
      </w:r>
      <w:r>
        <w:t xml:space="preserve">esercitando il suo diritto di opposizione con le modalità più oltre </w:t>
      </w:r>
      <w:r>
        <w:t>esposte (art. 130, comma</w:t>
      </w:r>
      <w:r>
        <w:rPr>
          <w:spacing w:val="-50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DLgs.196/2003).</w:t>
      </w:r>
    </w:p>
    <w:p w:rsidR="008804D1" w:rsidRDefault="009353E8">
      <w:pPr>
        <w:tabs>
          <w:tab w:val="left" w:pos="2786"/>
        </w:tabs>
        <w:spacing w:before="119"/>
        <w:ind w:right="563"/>
        <w:jc w:val="center"/>
        <w:rPr>
          <w:b/>
          <w:sz w:val="24"/>
        </w:rPr>
      </w:pPr>
      <w:r>
        <w:rPr>
          <w:noProof/>
          <w:position w:val="-6"/>
          <w:lang w:eastAsia="it-IT"/>
        </w:rPr>
        <w:drawing>
          <wp:inline distT="0" distB="0" distL="0" distR="0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-25"/>
          <w:sz w:val="20"/>
        </w:rPr>
        <w:t xml:space="preserve"> </w:t>
      </w:r>
      <w:r>
        <w:rPr>
          <w:b/>
          <w:spacing w:val="-1"/>
          <w:sz w:val="24"/>
        </w:rPr>
        <w:t>accetto</w:t>
      </w:r>
      <w:r>
        <w:rPr>
          <w:b/>
          <w:spacing w:val="-1"/>
          <w:sz w:val="24"/>
        </w:rPr>
        <w:tab/>
      </w:r>
      <w:r>
        <w:rPr>
          <w:b/>
          <w:noProof/>
          <w:position w:val="-2"/>
          <w:sz w:val="24"/>
          <w:lang w:eastAsia="it-IT"/>
        </w:rPr>
        <w:drawing>
          <wp:inline distT="0" distB="0" distL="0" distR="0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accetto</w:t>
      </w:r>
    </w:p>
    <w:p w:rsidR="008804D1" w:rsidRDefault="009353E8">
      <w:pPr>
        <w:pStyle w:val="Corpotesto"/>
        <w:tabs>
          <w:tab w:val="left" w:pos="7372"/>
        </w:tabs>
        <w:spacing w:before="131"/>
        <w:ind w:left="75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p w:rsidR="008804D1" w:rsidRDefault="008804D1">
      <w:pPr>
        <w:pStyle w:val="Corpotesto"/>
        <w:rPr>
          <w:sz w:val="20"/>
        </w:rPr>
      </w:pPr>
    </w:p>
    <w:p w:rsidR="008804D1" w:rsidRDefault="00A974E1" w:rsidP="00A974E1">
      <w:pPr>
        <w:pStyle w:val="Corpotesto"/>
        <w:spacing w:before="4"/>
        <w:rPr>
          <w:sz w:val="6"/>
        </w:rPr>
      </w:pPr>
      <w:r>
        <w:pict>
          <v:shape id="_x0000_s1026" style="position:absolute;margin-left:328.15pt;margin-top:15.35pt;width:215.2pt;height:3.55pt;flip:y;z-index:-15727104;mso-wrap-distance-left:0;mso-wrap-distance-right:0;mso-position-horizontal-relative:page" coordorigin="6563,378" coordsize="2369,0" path="m6563,378r2369,e" filled="f" strokeweight=".22058mm">
            <v:path arrowok="t"/>
            <w10:wrap type="topAndBottom" anchorx="page"/>
          </v:shape>
        </w:pict>
      </w:r>
      <w:r w:rsidR="009353E8">
        <w:pict>
          <v:shape id="_x0000_s1027" style="position:absolute;margin-left:74.65pt;margin-top:18.9pt;width:81.7pt;height:.1pt;z-index:-15727616;mso-wrap-distance-left:0;mso-wrap-distance-right:0;mso-position-horizontal-relative:page" coordorigin="1493,378" coordsize="1634,0" path="m1493,378r1634,e" filled="f" strokeweight=".22058mm">
            <v:path arrowok="t"/>
            <w10:wrap type="topAndBottom" anchorx="page"/>
          </v:shape>
        </w:pict>
      </w:r>
    </w:p>
    <w:p w:rsidR="008804D1" w:rsidRDefault="009353E8" w:rsidP="00A974E1">
      <w:pPr>
        <w:pStyle w:val="Corpotesto"/>
        <w:spacing w:before="101" w:line="261" w:lineRule="auto"/>
        <w:ind w:left="5954" w:right="474"/>
        <w:jc w:val="center"/>
      </w:pPr>
      <w:r>
        <w:t>Apporre la firma olografa, in originale e</w:t>
      </w:r>
      <w:r>
        <w:rPr>
          <w:spacing w:val="-46"/>
        </w:rPr>
        <w:t xml:space="preserve"> </w:t>
      </w:r>
      <w:r>
        <w:t>leggibile</w:t>
      </w:r>
    </w:p>
    <w:sectPr w:rsidR="008804D1">
      <w:pgSz w:w="11910" w:h="16840"/>
      <w:pgMar w:top="2500" w:right="46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E8" w:rsidRDefault="009353E8">
      <w:r>
        <w:separator/>
      </w:r>
    </w:p>
  </w:endnote>
  <w:endnote w:type="continuationSeparator" w:id="0">
    <w:p w:rsidR="009353E8" w:rsidRDefault="009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ntonaboo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E8" w:rsidRDefault="009353E8">
      <w:r>
        <w:separator/>
      </w:r>
    </w:p>
  </w:footnote>
  <w:footnote w:type="continuationSeparator" w:id="0">
    <w:p w:rsidR="009353E8" w:rsidRDefault="0093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D1" w:rsidRDefault="009353E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788733</wp:posOffset>
          </wp:positionH>
          <wp:positionV relativeFrom="page">
            <wp:posOffset>449579</wp:posOffset>
          </wp:positionV>
          <wp:extent cx="709319" cy="8788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319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1726103</wp:posOffset>
          </wp:positionH>
          <wp:positionV relativeFrom="page">
            <wp:posOffset>972912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05pt;margin-top:113.15pt;width:449.1pt;height:13.05pt;z-index:-251657728;mso-position-horizontal-relative:page;mso-position-vertical-relative:page" filled="f" stroked="f">
          <v:textbox inset="0,0,0,0">
            <w:txbxContent>
              <w:p w:rsidR="008804D1" w:rsidRDefault="009353E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04D1"/>
    <w:rsid w:val="000811B6"/>
    <w:rsid w:val="00225DE4"/>
    <w:rsid w:val="002D60F1"/>
    <w:rsid w:val="007D51F5"/>
    <w:rsid w:val="008804D1"/>
    <w:rsid w:val="009353E8"/>
    <w:rsid w:val="00A41382"/>
    <w:rsid w:val="00A974E1"/>
    <w:rsid w:val="00BC0B5D"/>
    <w:rsid w:val="00C23AC2"/>
    <w:rsid w:val="00E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0F3F5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gaso.multiversity.click/main/oc_man/card.pdf.php?card_id=6509" TargetMode="External"/><Relationship Id="rId13" Type="http://schemas.openxmlformats.org/officeDocument/2006/relationships/hyperlink" Target="https://pegaso.multiversity.click/main/oc_man/card.pdf.php?card_id=6637" TargetMode="External"/><Relationship Id="rId18" Type="http://schemas.openxmlformats.org/officeDocument/2006/relationships/hyperlink" Target="https://pegaso.multiversity.click/main/oc_man/card.pdf.php?card_id=6750" TargetMode="External"/><Relationship Id="rId26" Type="http://schemas.openxmlformats.org/officeDocument/2006/relationships/hyperlink" Target="https://pegaso.multiversity.click/main/oc_man/card.pdf.php?card_id=6638" TargetMode="External"/><Relationship Id="rId39" Type="http://schemas.openxmlformats.org/officeDocument/2006/relationships/hyperlink" Target="http://www.unipegaso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gaso.multiversity.click/main/oc_man/card.pdf.php?card_id=6508" TargetMode="External"/><Relationship Id="rId34" Type="http://schemas.openxmlformats.org/officeDocument/2006/relationships/hyperlink" Target="https://pegaso.multiversity.click/main/oc_man/card.pdf.php?card_id=6657" TargetMode="External"/><Relationship Id="rId42" Type="http://schemas.openxmlformats.org/officeDocument/2006/relationships/image" Target="media/image5.png"/><Relationship Id="rId7" Type="http://schemas.openxmlformats.org/officeDocument/2006/relationships/header" Target="header1.xml"/><Relationship Id="rId12" Type="http://schemas.openxmlformats.org/officeDocument/2006/relationships/hyperlink" Target="https://pegaso.multiversity.click/main/oc_man/card.pdf.php?card_id=6636" TargetMode="External"/><Relationship Id="rId17" Type="http://schemas.openxmlformats.org/officeDocument/2006/relationships/hyperlink" Target="https://pegaso.multiversity.click/main/oc_man/card.pdf.php?card_id=6649" TargetMode="External"/><Relationship Id="rId25" Type="http://schemas.openxmlformats.org/officeDocument/2006/relationships/hyperlink" Target="https://pegaso.multiversity.click/main/oc_man/card.pdf.php?card_id=6653" TargetMode="External"/><Relationship Id="rId33" Type="http://schemas.openxmlformats.org/officeDocument/2006/relationships/hyperlink" Target="https://pegaso.multiversity.click/main/oc_man/card.pdf.php?card_id=6656" TargetMode="External"/><Relationship Id="rId38" Type="http://schemas.openxmlformats.org/officeDocument/2006/relationships/hyperlink" Target="http://www.eurosofia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gaso.multiversity.click/main/oc_man/card.pdf.php?card_id=6647" TargetMode="External"/><Relationship Id="rId20" Type="http://schemas.openxmlformats.org/officeDocument/2006/relationships/hyperlink" Target="https://pegaso.multiversity.click/main/oc_man/card.pdf.php?card_id=6507" TargetMode="External"/><Relationship Id="rId29" Type="http://schemas.openxmlformats.org/officeDocument/2006/relationships/hyperlink" Target="https://pegaso.multiversity.click/main/oc_man/card.pdf.php?card_id=6648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gaso.multiversity.click/main/oc_man/card.pdf.php?card_id=6635" TargetMode="External"/><Relationship Id="rId24" Type="http://schemas.openxmlformats.org/officeDocument/2006/relationships/hyperlink" Target="https://pegaso.multiversity.click/main/oc_man/card.pdf.php?card_id=6649" TargetMode="External"/><Relationship Id="rId32" Type="http://schemas.openxmlformats.org/officeDocument/2006/relationships/hyperlink" Target="https://pegaso.multiversity.click/main/oc_man/card.pdf.php?card_id=6655" TargetMode="External"/><Relationship Id="rId37" Type="http://schemas.openxmlformats.org/officeDocument/2006/relationships/hyperlink" Target="http://www.unipegaso.it/website/privacy.php" TargetMode="External"/><Relationship Id="rId40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pegaso.multiversity.click/main/oc_man/card.pdf.php?card_id=6643" TargetMode="External"/><Relationship Id="rId23" Type="http://schemas.openxmlformats.org/officeDocument/2006/relationships/hyperlink" Target="https://pegaso.multiversity.click/main/oc_man/card.pdf.php?card_id=6643" TargetMode="External"/><Relationship Id="rId28" Type="http://schemas.openxmlformats.org/officeDocument/2006/relationships/hyperlink" Target="https://pegaso.multiversity.click/main/oc_man/card.pdf.php?card_id=6644" TargetMode="External"/><Relationship Id="rId36" Type="http://schemas.openxmlformats.org/officeDocument/2006/relationships/hyperlink" Target="https://www.unipegaso.it/website/ateneo/documenti-ufficiali" TargetMode="External"/><Relationship Id="rId10" Type="http://schemas.openxmlformats.org/officeDocument/2006/relationships/hyperlink" Target="https://pegaso.multiversity.click/main/oc_man/card.pdf.php?card_id=6634" TargetMode="External"/><Relationship Id="rId19" Type="http://schemas.openxmlformats.org/officeDocument/2006/relationships/hyperlink" Target="https://pegaso.multiversity.click/main/oc_man/card.pdf.php?card_id=6506" TargetMode="External"/><Relationship Id="rId31" Type="http://schemas.openxmlformats.org/officeDocument/2006/relationships/hyperlink" Target="https://pegaso.multiversity.click/main/oc_man/card.pdf.php?card_id=665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gaso.multiversity.click/main/oc_man/card.pdf.php?card_id=6510" TargetMode="External"/><Relationship Id="rId14" Type="http://schemas.openxmlformats.org/officeDocument/2006/relationships/hyperlink" Target="https://pegaso.multiversity.click/main/oc_man/card.pdf.php?card_id=6640" TargetMode="External"/><Relationship Id="rId22" Type="http://schemas.openxmlformats.org/officeDocument/2006/relationships/hyperlink" Target="https://pegaso.multiversity.click/main/oc_man/card.pdf.php?card_id=6639" TargetMode="External"/><Relationship Id="rId27" Type="http://schemas.openxmlformats.org/officeDocument/2006/relationships/hyperlink" Target="https://pegaso.multiversity.click/main/oc_man/card.pdf.php?card_id=6641" TargetMode="External"/><Relationship Id="rId30" Type="http://schemas.openxmlformats.org/officeDocument/2006/relationships/hyperlink" Target="https://pegaso.multiversity.click/main/oc_man/card.pdf.php?card_id=6650" TargetMode="External"/><Relationship Id="rId35" Type="http://schemas.openxmlformats.org/officeDocument/2006/relationships/hyperlink" Target="mailto:segreteria@eurosofia.it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5</cp:revision>
  <dcterms:created xsi:type="dcterms:W3CDTF">2021-07-12T07:16:00Z</dcterms:created>
  <dcterms:modified xsi:type="dcterms:W3CDTF">2021-07-12T08:21:00Z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